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12" w:rsidRDefault="000661A5" w:rsidP="003174A1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roundrect id="_x0000_s1031" style="position:absolute;left:0;text-align:left;margin-left:130.5pt;margin-top:58.5pt;width:149.8pt;height:25.5pt;z-index:251662336" arcsize="10923f" stroked="f">
            <v:textbox style="mso-next-textbox:#_x0000_s1031">
              <w:txbxContent>
                <w:p w:rsidR="00647A8D" w:rsidRPr="0026773D" w:rsidRDefault="00647A8D" w:rsidP="0026773D">
                  <w:pPr>
                    <w:rPr>
                      <w:szCs w:val="20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sz w:val="24"/>
          <w:szCs w:val="24"/>
          <w:rtl/>
        </w:rPr>
        <w:pict>
          <v:rect id="_x0000_s1029" style="position:absolute;left:0;text-align:left;margin-left:203.9pt;margin-top:-27.75pt;width:270.95pt;height:127.6pt;z-index:251660288" filled="f" stroked="f">
            <v:textbox style="mso-next-textbox:#_x0000_s1029">
              <w:txbxContent>
                <w:p w:rsidR="00985259" w:rsidRPr="001978C6" w:rsidRDefault="00985259" w:rsidP="00985259">
                  <w:pPr>
                    <w:jc w:val="center"/>
                    <w:rPr>
                      <w:rFonts w:ascii="Microsoft Sans Serif" w:eastAsia="Arial Unicode MS" w:hAnsi="Microsoft Sans Serif" w:cs="Microsoft Sans Serif"/>
                      <w:sz w:val="18"/>
                      <w:szCs w:val="18"/>
                      <w:rtl/>
                    </w:rPr>
                  </w:pPr>
                  <w:r w:rsidRPr="001978C6">
                    <w:rPr>
                      <w:rFonts w:ascii="Microsoft Sans Serif" w:eastAsia="Arial Unicode MS" w:hAnsi="Microsoft Sans Serif" w:cs="Microsoft Sans Serif"/>
                      <w:sz w:val="18"/>
                      <w:szCs w:val="18"/>
                      <w:rtl/>
                    </w:rPr>
                    <w:t>المملكة العربية السعودية</w:t>
                  </w:r>
                </w:p>
                <w:p w:rsidR="008F1C6C" w:rsidRPr="00DE6D0F" w:rsidRDefault="008F1C6C" w:rsidP="00DE6D0F">
                  <w:pPr>
                    <w:rPr>
                      <w:rFonts w:ascii="Microsoft Sans Serif" w:eastAsia="Arial Unicode MS" w:hAnsi="Microsoft Sans Serif" w:cs="Microsoft Sans Serif"/>
                      <w:sz w:val="16"/>
                      <w:szCs w:val="16"/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24"/>
          <w:szCs w:val="24"/>
          <w:rtl/>
        </w:rPr>
        <w:pict>
          <v:roundrect id="_x0000_s1030" style="position:absolute;left:0;text-align:left;margin-left:-31.5pt;margin-top:636pt;width:488.25pt;height:90pt;z-index:251661312" arcsize="10923f" stroked="f">
            <v:textbox>
              <w:txbxContent>
                <w:p w:rsidR="00985259" w:rsidRPr="00D12D9B" w:rsidRDefault="00BF4725" w:rsidP="00D12D9B">
                  <w:pPr>
                    <w:tabs>
                      <w:tab w:val="left" w:pos="207"/>
                    </w:tabs>
                    <w:jc w:val="center"/>
                    <w:rPr>
                      <w:rFonts w:ascii="Arabic Typesetting" w:eastAsia="Arial Unicode MS" w:hAnsi="Arabic Typesetting" w:cs="Mudir MT"/>
                      <w:b/>
                      <w:bCs/>
                      <w:sz w:val="18"/>
                      <w:szCs w:val="18"/>
                      <w:rtl/>
                    </w:rPr>
                  </w:pPr>
                  <w:r w:rsidRPr="008A4067">
                    <w:rPr>
                      <w:rFonts w:ascii="Arabic Typesetting" w:eastAsia="Arial Unicode MS" w:hAnsi="Arabic Typesetting" w:cs="Mudir MT"/>
                      <w:b/>
                      <w:bCs/>
                      <w:color w:val="82302E"/>
                      <w:sz w:val="18"/>
                      <w:szCs w:val="18"/>
                      <w:rtl/>
                    </w:rPr>
                    <w:t>الرؤية:</w:t>
                  </w:r>
                  <w:r w:rsidRPr="00D12D9B">
                    <w:rPr>
                      <w:rFonts w:ascii="Arabic Typesetting" w:eastAsia="Arial Unicode MS" w:hAnsi="Arabic Typesetting" w:cs="Mudir MT"/>
                      <w:b/>
                      <w:bCs/>
                      <w:sz w:val="18"/>
                      <w:szCs w:val="18"/>
                      <w:rtl/>
                    </w:rPr>
                    <w:t>بناء جيل واع ومنظم وطموح ومسلح بالعلم الصحيح في ظل رؤية 2030</w:t>
                  </w:r>
                </w:p>
                <w:p w:rsidR="00BF4725" w:rsidRPr="00D12D9B" w:rsidRDefault="00BF4725" w:rsidP="00CC5432">
                  <w:pPr>
                    <w:tabs>
                      <w:tab w:val="left" w:pos="207"/>
                    </w:tabs>
                    <w:rPr>
                      <w:rFonts w:ascii="Arabic Typesetting" w:eastAsia="Arial Unicode MS" w:hAnsi="Arabic Typesetting" w:cs="Mudir MT"/>
                      <w:b/>
                      <w:bCs/>
                      <w:sz w:val="18"/>
                      <w:szCs w:val="18"/>
                      <w:rtl/>
                    </w:rPr>
                  </w:pPr>
                  <w:r w:rsidRPr="00D12D9B">
                    <w:rPr>
                      <w:rFonts w:ascii="Arabic Typesetting" w:eastAsia="Arial Unicode MS" w:hAnsi="Arabic Typesetting" w:cs="Mudir MT"/>
                      <w:b/>
                      <w:bCs/>
                      <w:color w:val="632423" w:themeColor="accent2" w:themeShade="80"/>
                      <w:sz w:val="18"/>
                      <w:szCs w:val="18"/>
                      <w:rtl/>
                    </w:rPr>
                    <w:t>الرسالة:</w:t>
                  </w:r>
                  <w:r w:rsidR="006E1FE1" w:rsidRPr="00D12D9B">
                    <w:rPr>
                      <w:rFonts w:ascii="Arabic Typesetting" w:eastAsia="Arial Unicode MS" w:hAnsi="Arabic Typesetting" w:cs="Mudir MT"/>
                      <w:b/>
                      <w:bCs/>
                      <w:color w:val="632423" w:themeColor="accent2" w:themeShade="80"/>
                      <w:sz w:val="18"/>
                      <w:szCs w:val="18"/>
                      <w:rtl/>
                    </w:rPr>
                    <w:t>*</w:t>
                  </w:r>
                  <w:r w:rsidR="00CC5432">
                    <w:rPr>
                      <w:rFonts w:ascii="Arabic Typesetting" w:eastAsia="Arial Unicode MS" w:hAnsi="Arabic Typesetting" w:cs="Mudir MT" w:hint="cs"/>
                      <w:b/>
                      <w:bCs/>
                      <w:sz w:val="18"/>
                      <w:szCs w:val="18"/>
                      <w:rtl/>
                    </w:rPr>
                    <w:t>الاهتمام بالطالبات المتميزات ورفع مستوى الضعيفات , تحقيق الشراكة المجتمعيه بما يخدم المدرسه والمجتمع ,بناء شخصية الطالبة المسلمة المتمسكة بدينها وأخلاقها والمساهمة في بناء وطنها</w:t>
                  </w:r>
                  <w:r w:rsidR="006369D6" w:rsidRPr="00D12D9B">
                    <w:rPr>
                      <w:rFonts w:ascii="Arabic Typesetting" w:eastAsia="Arial Unicode MS" w:hAnsi="Arabic Typesetting" w:cs="Mudir MT"/>
                      <w:b/>
                      <w:bCs/>
                      <w:sz w:val="18"/>
                      <w:szCs w:val="18"/>
                      <w:rtl/>
                    </w:rPr>
                    <w:t>.</w:t>
                  </w:r>
                </w:p>
                <w:p w:rsidR="00D12D9B" w:rsidRPr="00D12D9B" w:rsidRDefault="00D12D9B" w:rsidP="006E1FE1">
                  <w:pPr>
                    <w:rPr>
                      <w:rFonts w:ascii="Arial Unicode MS" w:eastAsia="Arial Unicode MS" w:hAnsi="Arial Unicode MS" w:cs="Arial Unicode MS"/>
                      <w:sz w:val="18"/>
                      <w:szCs w:val="18"/>
                      <w:rtl/>
                    </w:rPr>
                  </w:pPr>
                </w:p>
                <w:p w:rsidR="00BF4725" w:rsidRPr="00647A8D" w:rsidRDefault="00BF4725" w:rsidP="00BF4725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sz w:val="24"/>
          <w:szCs w:val="24"/>
          <w:rtl/>
        </w:rPr>
        <w:pict>
          <v:roundrect id="_x0000_s1039" style="position:absolute;left:0;text-align:left;margin-left:-15pt;margin-top:-20.25pt;width:136.5pt;height:90pt;z-index:251665408" arcsize="10923f" filled="f" stroked="f">
            <v:textbox>
              <w:txbxContent>
                <w:p w:rsidR="00E537BA" w:rsidRDefault="00E537BA">
                  <w:r>
                    <w:rPr>
                      <w:noProof/>
                    </w:rPr>
                    <w:drawing>
                      <wp:inline distT="0" distB="0" distL="0" distR="0" wp14:anchorId="6A3E018B" wp14:editId="67CE2256">
                        <wp:extent cx="1466850" cy="1016400"/>
                        <wp:effectExtent l="19050" t="0" r="0" b="0"/>
                        <wp:docPr id="10" name="صورة 9" descr="203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30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850" cy="101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  <w:r w:rsidR="00C0374E" w:rsidRPr="00D12D9B">
        <w:rPr>
          <w:rFonts w:hint="cs"/>
          <w:noProof/>
          <w:sz w:val="24"/>
          <w:szCs w:val="24"/>
          <w:rtl/>
        </w:rPr>
        <w:drawing>
          <wp:inline distT="0" distB="0" distL="0" distR="0" wp14:anchorId="5D09F0AD" wp14:editId="616313E8">
            <wp:extent cx="1301262" cy="676656"/>
            <wp:effectExtent l="19050" t="0" r="0" b="0"/>
            <wp:docPr id="2" name="صورة 1" descr="2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3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398" cy="67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A1" w:rsidRPr="003174A1" w:rsidRDefault="001978C6" w:rsidP="001978C6">
      <w:pPr>
        <w:rPr>
          <w:b/>
          <w:bCs/>
          <w:i/>
          <w:iCs/>
          <w:sz w:val="24"/>
          <w:szCs w:val="24"/>
          <w:rtl/>
        </w:rPr>
      </w:pPr>
      <w:r>
        <w:rPr>
          <w:rFonts w:hint="cs"/>
          <w:b/>
          <w:bCs/>
          <w:i/>
          <w:iCs/>
          <w:sz w:val="24"/>
          <w:szCs w:val="24"/>
          <w:rtl/>
        </w:rPr>
        <w:t xml:space="preserve">                                                                                          </w:t>
      </w:r>
      <w:r w:rsidR="00035EC9">
        <w:rPr>
          <w:rFonts w:hint="cs"/>
          <w:b/>
          <w:bCs/>
          <w:i/>
          <w:iCs/>
          <w:sz w:val="24"/>
          <w:szCs w:val="24"/>
          <w:rtl/>
        </w:rPr>
        <w:t>خطة علاجية</w:t>
      </w:r>
      <w:r w:rsidR="003174A1">
        <w:rPr>
          <w:rFonts w:hint="cs"/>
          <w:b/>
          <w:bCs/>
          <w:i/>
          <w:iCs/>
          <w:sz w:val="24"/>
          <w:szCs w:val="24"/>
          <w:rtl/>
        </w:rPr>
        <w:t xml:space="preserve"> خاصة بمادة اللغة الإنجليزية</w:t>
      </w:r>
    </w:p>
    <w:tbl>
      <w:tblPr>
        <w:tblStyle w:val="a6"/>
        <w:tblpPr w:leftFromText="180" w:rightFromText="180" w:vertAnchor="page" w:horzAnchor="page" w:tblpX="6262" w:tblpY="4068"/>
        <w:bidiVisual/>
        <w:tblW w:w="10915" w:type="dxa"/>
        <w:tblInd w:w="-2884" w:type="dxa"/>
        <w:tblLook w:val="04A0" w:firstRow="1" w:lastRow="0" w:firstColumn="1" w:lastColumn="0" w:noHBand="0" w:noVBand="1"/>
      </w:tblPr>
      <w:tblGrid>
        <w:gridCol w:w="4394"/>
        <w:gridCol w:w="4394"/>
        <w:gridCol w:w="1190"/>
        <w:gridCol w:w="937"/>
      </w:tblGrid>
      <w:tr w:rsidR="00E97DFF" w:rsidTr="00E97DFF">
        <w:trPr>
          <w:trHeight w:val="557"/>
        </w:trPr>
        <w:tc>
          <w:tcPr>
            <w:tcW w:w="4394" w:type="dxa"/>
          </w:tcPr>
          <w:p w:rsidR="00E97DFF" w:rsidRDefault="00E97DFF" w:rsidP="00035EC9">
            <w:pPr>
              <w:jc w:val="center"/>
              <w:rPr>
                <w:rtl/>
              </w:rPr>
            </w:pPr>
          </w:p>
          <w:p w:rsidR="00E97DFF" w:rsidRDefault="00E97DFF" w:rsidP="00035E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4394" w:type="dxa"/>
          </w:tcPr>
          <w:p w:rsidR="00E97DFF" w:rsidRDefault="00E97DFF" w:rsidP="00035EC9">
            <w:pPr>
              <w:rPr>
                <w:rtl/>
              </w:rPr>
            </w:pPr>
          </w:p>
          <w:p w:rsidR="00E97DFF" w:rsidRDefault="00E97DFF" w:rsidP="00035E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الخطة العلاجية </w:t>
            </w:r>
          </w:p>
        </w:tc>
        <w:tc>
          <w:tcPr>
            <w:tcW w:w="1190" w:type="dxa"/>
          </w:tcPr>
          <w:p w:rsidR="00E97DFF" w:rsidRDefault="00E97DFF" w:rsidP="00035EC9">
            <w:pPr>
              <w:jc w:val="center"/>
              <w:rPr>
                <w:rtl/>
              </w:rPr>
            </w:pPr>
          </w:p>
          <w:p w:rsidR="00E97DFF" w:rsidRDefault="00E97DFF" w:rsidP="00035E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الفئة المستفيدة</w:t>
            </w:r>
          </w:p>
        </w:tc>
        <w:tc>
          <w:tcPr>
            <w:tcW w:w="937" w:type="dxa"/>
          </w:tcPr>
          <w:p w:rsidR="00E97DFF" w:rsidRDefault="00E97DFF" w:rsidP="00035EC9">
            <w:pPr>
              <w:jc w:val="center"/>
              <w:rPr>
                <w:rtl/>
              </w:rPr>
            </w:pPr>
          </w:p>
          <w:p w:rsidR="00E97DFF" w:rsidRDefault="00E97DFF" w:rsidP="00035E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مدة التنفيذ</w:t>
            </w:r>
          </w:p>
        </w:tc>
      </w:tr>
      <w:tr w:rsidR="00E97DFF" w:rsidTr="00E97DFF">
        <w:trPr>
          <w:trHeight w:val="975"/>
        </w:trPr>
        <w:tc>
          <w:tcPr>
            <w:tcW w:w="4394" w:type="dxa"/>
          </w:tcPr>
          <w:p w:rsidR="00E97DFF" w:rsidRPr="00E1510B" w:rsidRDefault="00E97DFF" w:rsidP="00035EC9">
            <w:pPr>
              <w:pStyle w:val="a7"/>
              <w:numPr>
                <w:ilvl w:val="0"/>
                <w:numId w:val="1"/>
              </w:numPr>
              <w:jc w:val="both"/>
            </w:pPr>
            <w:r>
              <w:rPr>
                <w:rFonts w:hint="cs"/>
                <w:rtl/>
              </w:rPr>
              <w:t>تمكين الطالبة من تكوين جمل صحيحة</w:t>
            </w:r>
          </w:p>
          <w:p w:rsidR="00E97DFF" w:rsidRPr="003174A1" w:rsidRDefault="00E97DFF" w:rsidP="00035EC9">
            <w:pPr>
              <w:pStyle w:val="a7"/>
              <w:numPr>
                <w:ilvl w:val="0"/>
                <w:numId w:val="1"/>
              </w:num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تعرف الطالبة على الازمنة واستخدامها بشكل صحيح</w:t>
            </w:r>
            <w:r w:rsidRPr="00E1510B">
              <w:rPr>
                <w:rFonts w:hint="cs"/>
                <w:rtl/>
              </w:rPr>
              <w:t>.</w:t>
            </w:r>
          </w:p>
        </w:tc>
        <w:tc>
          <w:tcPr>
            <w:tcW w:w="4394" w:type="dxa"/>
          </w:tcPr>
          <w:p w:rsidR="00E97DFF" w:rsidRDefault="00E97DFF" w:rsidP="00035EC9">
            <w:pPr>
              <w:rPr>
                <w:rtl/>
              </w:rPr>
            </w:pPr>
            <w:r>
              <w:rPr>
                <w:rFonts w:hint="cs"/>
                <w:rtl/>
              </w:rPr>
              <w:t>1-مراجعة الأزمنة للطالبة بأوراق عمل وملخصات جاهزة .</w:t>
            </w:r>
          </w:p>
          <w:p w:rsidR="00E97DFF" w:rsidRDefault="00E97DFF" w:rsidP="00035EC9">
            <w:pPr>
              <w:rPr>
                <w:rtl/>
              </w:rPr>
            </w:pPr>
            <w:r>
              <w:rPr>
                <w:rFonts w:hint="cs"/>
                <w:rtl/>
              </w:rPr>
              <w:t>2-تخصيص جزء من الحصة أو حصص الاحتياط حسب الامكان لتطوير مهارة الكتابة وكيفية تكوين جمل.</w:t>
            </w:r>
          </w:p>
        </w:tc>
        <w:tc>
          <w:tcPr>
            <w:tcW w:w="1190" w:type="dxa"/>
          </w:tcPr>
          <w:p w:rsidR="00E97DFF" w:rsidRDefault="00E97DFF" w:rsidP="00035EC9">
            <w:pPr>
              <w:rPr>
                <w:rtl/>
              </w:rPr>
            </w:pPr>
            <w:r>
              <w:rPr>
                <w:rFonts w:hint="cs"/>
                <w:rtl/>
              </w:rPr>
              <w:t>الطالبات المخفقات باختبارات الفترة</w:t>
            </w:r>
          </w:p>
        </w:tc>
        <w:tc>
          <w:tcPr>
            <w:tcW w:w="937" w:type="dxa"/>
          </w:tcPr>
          <w:p w:rsidR="00E97DFF" w:rsidRDefault="00E97DFF" w:rsidP="00035EC9">
            <w:pPr>
              <w:rPr>
                <w:rtl/>
              </w:rPr>
            </w:pPr>
            <w:r>
              <w:rPr>
                <w:rFonts w:hint="cs"/>
                <w:rtl/>
              </w:rPr>
              <w:t>مستمرة</w:t>
            </w:r>
          </w:p>
        </w:tc>
      </w:tr>
      <w:tr w:rsidR="00E97DFF" w:rsidTr="00E97DFF">
        <w:trPr>
          <w:trHeight w:val="1918"/>
        </w:trPr>
        <w:tc>
          <w:tcPr>
            <w:tcW w:w="4394" w:type="dxa"/>
          </w:tcPr>
          <w:p w:rsidR="00E97DFF" w:rsidRDefault="00E97DFF" w:rsidP="00035EC9">
            <w:pPr>
              <w:pStyle w:val="a7"/>
              <w:numPr>
                <w:ilvl w:val="0"/>
                <w:numId w:val="4"/>
              </w:numPr>
            </w:pPr>
            <w:r>
              <w:rPr>
                <w:rFonts w:hint="cs"/>
                <w:rtl/>
              </w:rPr>
              <w:t>تطوير المهارات الأساسية لتعلم اللغة الانجليزية.</w:t>
            </w:r>
          </w:p>
          <w:p w:rsidR="00E97DFF" w:rsidRDefault="00E97DFF" w:rsidP="00035EC9">
            <w:pPr>
              <w:pStyle w:val="a7"/>
              <w:numPr>
                <w:ilvl w:val="0"/>
                <w:numId w:val="4"/>
              </w:numPr>
            </w:pPr>
            <w:r>
              <w:rPr>
                <w:rFonts w:hint="cs"/>
                <w:rtl/>
              </w:rPr>
              <w:t>مشاركة الطالبات بعضهم البعض باستخدام تطبيقات الجوال بتمارين والعاب تساعد على التعلم.</w:t>
            </w:r>
          </w:p>
          <w:p w:rsidR="00E97DFF" w:rsidRDefault="00E97DFF" w:rsidP="00035EC9">
            <w:pPr>
              <w:pStyle w:val="a7"/>
              <w:numPr>
                <w:ilvl w:val="0"/>
                <w:numId w:val="4"/>
              </w:numPr>
            </w:pPr>
            <w:r>
              <w:rPr>
                <w:rFonts w:hint="cs"/>
                <w:rtl/>
              </w:rPr>
              <w:t>الاستفادة من الجوال بطريقة ممتعة للتعلم.</w:t>
            </w:r>
          </w:p>
          <w:p w:rsidR="00E97DFF" w:rsidRDefault="00E97DFF" w:rsidP="00035EC9">
            <w:pPr>
              <w:pStyle w:val="a7"/>
              <w:ind w:left="1440"/>
              <w:rPr>
                <w:rtl/>
              </w:rPr>
            </w:pPr>
          </w:p>
        </w:tc>
        <w:tc>
          <w:tcPr>
            <w:tcW w:w="4394" w:type="dxa"/>
          </w:tcPr>
          <w:p w:rsidR="00E97DFF" w:rsidRDefault="00E97DFF" w:rsidP="00035EC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E97DFF" w:rsidRDefault="00E97DFF" w:rsidP="00035EC9">
            <w:pPr>
              <w:rPr>
                <w:rtl/>
              </w:rPr>
            </w:pPr>
            <w:r>
              <w:rPr>
                <w:rFonts w:hint="cs"/>
                <w:rtl/>
              </w:rPr>
              <w:t>قروب خاص على السناب تشرف عليه المعلمة يتم ارسال مقاطع صوتية صور مواضيع كتابية والعاب بطريقة مشوقة للقناة ومناقشة الطالبات فيها والنقاش يكون باللغة الانجليزية</w:t>
            </w:r>
          </w:p>
        </w:tc>
        <w:tc>
          <w:tcPr>
            <w:tcW w:w="1190" w:type="dxa"/>
          </w:tcPr>
          <w:p w:rsidR="00E97DFF" w:rsidRDefault="00E97DFF" w:rsidP="00035EC9">
            <w:pPr>
              <w:rPr>
                <w:rtl/>
              </w:rPr>
            </w:pPr>
          </w:p>
          <w:p w:rsidR="00E97DFF" w:rsidRDefault="00E97DFF" w:rsidP="00035EC9">
            <w:pPr>
              <w:rPr>
                <w:rtl/>
              </w:rPr>
            </w:pPr>
          </w:p>
          <w:p w:rsidR="00E97DFF" w:rsidRDefault="00E97DFF" w:rsidP="00035EC9">
            <w:pPr>
              <w:rPr>
                <w:rtl/>
              </w:rPr>
            </w:pPr>
            <w:r>
              <w:rPr>
                <w:rFonts w:hint="cs"/>
                <w:rtl/>
              </w:rPr>
              <w:t>طالبات المرحلة المتوسطة</w:t>
            </w:r>
          </w:p>
        </w:tc>
        <w:tc>
          <w:tcPr>
            <w:tcW w:w="937" w:type="dxa"/>
          </w:tcPr>
          <w:p w:rsidR="00E97DFF" w:rsidRDefault="00E97DFF" w:rsidP="00035EC9">
            <w:pPr>
              <w:rPr>
                <w:rtl/>
              </w:rPr>
            </w:pPr>
            <w:r>
              <w:rPr>
                <w:rFonts w:hint="cs"/>
                <w:rtl/>
              </w:rPr>
              <w:t>مستمرة</w:t>
            </w:r>
          </w:p>
        </w:tc>
      </w:tr>
      <w:tr w:rsidR="00E97DFF" w:rsidTr="00E97DFF">
        <w:trPr>
          <w:trHeight w:val="937"/>
        </w:trPr>
        <w:tc>
          <w:tcPr>
            <w:tcW w:w="4394" w:type="dxa"/>
          </w:tcPr>
          <w:p w:rsidR="00E97DFF" w:rsidRDefault="00E97DFF" w:rsidP="00035EC9">
            <w:pPr>
              <w:pStyle w:val="a7"/>
              <w:numPr>
                <w:ilvl w:val="0"/>
                <w:numId w:val="6"/>
              </w:numPr>
            </w:pPr>
            <w:r>
              <w:rPr>
                <w:rFonts w:hint="cs"/>
                <w:rtl/>
              </w:rPr>
              <w:t xml:space="preserve">مساعدة الطالبة الضعيفة أو المخفقة على المذاكرة </w:t>
            </w:r>
          </w:p>
          <w:p w:rsidR="00E97DFF" w:rsidRDefault="00E97DFF" w:rsidP="00035EC9">
            <w:pPr>
              <w:rPr>
                <w:rtl/>
              </w:rPr>
            </w:pPr>
          </w:p>
        </w:tc>
        <w:tc>
          <w:tcPr>
            <w:tcW w:w="4394" w:type="dxa"/>
          </w:tcPr>
          <w:p w:rsidR="00E97DFF" w:rsidRDefault="00E97DFF" w:rsidP="00035EC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1- تحديد مهارة واحدة للطالبة وشرح الطريقة الصحيحة للمذاكرة ثم عمل اختبار بسيط للتأكد.</w:t>
            </w:r>
          </w:p>
          <w:p w:rsidR="00E97DFF" w:rsidRDefault="00E97DFF" w:rsidP="00035EC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2-فتح مجال برامج التواصل الاجتماعي للطالبات ومساعدتها ومتابعة مذاكرتها. </w:t>
            </w:r>
          </w:p>
        </w:tc>
        <w:tc>
          <w:tcPr>
            <w:tcW w:w="1190" w:type="dxa"/>
          </w:tcPr>
          <w:p w:rsidR="00E97DFF" w:rsidRDefault="00E97DFF" w:rsidP="00035EC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E97DFF" w:rsidRDefault="00E97DFF" w:rsidP="00035EC9">
            <w:pPr>
              <w:rPr>
                <w:rtl/>
              </w:rPr>
            </w:pPr>
            <w:r>
              <w:rPr>
                <w:rFonts w:hint="cs"/>
                <w:rtl/>
              </w:rPr>
              <w:t>الطالبة المخفقة بالاختبار</w:t>
            </w:r>
          </w:p>
        </w:tc>
        <w:tc>
          <w:tcPr>
            <w:tcW w:w="937" w:type="dxa"/>
          </w:tcPr>
          <w:p w:rsidR="00E97DFF" w:rsidRDefault="00E97DFF" w:rsidP="00035EC9">
            <w:pPr>
              <w:rPr>
                <w:rtl/>
              </w:rPr>
            </w:pPr>
          </w:p>
          <w:p w:rsidR="00E97DFF" w:rsidRDefault="00E97DFF" w:rsidP="00035EC9">
            <w:pPr>
              <w:rPr>
                <w:rtl/>
              </w:rPr>
            </w:pPr>
            <w:r>
              <w:rPr>
                <w:rFonts w:hint="cs"/>
                <w:rtl/>
              </w:rPr>
              <w:t>فترة الاختبار</w:t>
            </w:r>
          </w:p>
        </w:tc>
      </w:tr>
    </w:tbl>
    <w:p w:rsidR="003174A1" w:rsidRPr="006B2112" w:rsidRDefault="003174A1" w:rsidP="006B2112">
      <w:pPr>
        <w:rPr>
          <w:sz w:val="24"/>
          <w:szCs w:val="24"/>
          <w:rtl/>
        </w:rPr>
      </w:pPr>
    </w:p>
    <w:p w:rsidR="008F1C6C" w:rsidRDefault="008F1C6C" w:rsidP="003174A1">
      <w:pPr>
        <w:jc w:val="center"/>
      </w:pPr>
    </w:p>
    <w:p w:rsidR="00544666" w:rsidRPr="00544666" w:rsidRDefault="00544666" w:rsidP="006B2112">
      <w:pPr>
        <w:tabs>
          <w:tab w:val="left" w:pos="1031"/>
        </w:tabs>
        <w:rPr>
          <w:b/>
          <w:bCs/>
          <w:sz w:val="40"/>
          <w:szCs w:val="40"/>
          <w:rtl/>
        </w:rPr>
      </w:pPr>
      <w:bookmarkStart w:id="0" w:name="_GoBack"/>
      <w:bookmarkEnd w:id="0"/>
    </w:p>
    <w:sectPr w:rsidR="00544666" w:rsidRPr="00544666" w:rsidSect="003174A1">
      <w:footerReference w:type="default" r:id="rId11"/>
      <w:pgSz w:w="16838" w:h="11906" w:orient="landscape"/>
      <w:pgMar w:top="1800" w:right="567" w:bottom="180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1A5" w:rsidRDefault="000661A5" w:rsidP="00C0374E">
      <w:pPr>
        <w:spacing w:after="0" w:line="240" w:lineRule="auto"/>
      </w:pPr>
      <w:r>
        <w:separator/>
      </w:r>
    </w:p>
  </w:endnote>
  <w:endnote w:type="continuationSeparator" w:id="0">
    <w:p w:rsidR="000661A5" w:rsidRDefault="000661A5" w:rsidP="00C0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8C6" w:rsidRDefault="001978C6">
    <w:pPr>
      <w:pStyle w:val="a5"/>
    </w:pPr>
    <w:r>
      <w:rPr>
        <w:rFonts w:hint="cs"/>
        <w:rtl/>
      </w:rPr>
      <w:t xml:space="preserve">                                                                                                                   </w:t>
    </w:r>
    <w:r w:rsidR="00035EC9">
      <w:rPr>
        <w:rFonts w:hint="cs"/>
        <w:rtl/>
      </w:rPr>
      <w:t xml:space="preserve"> </w:t>
    </w:r>
    <w:r w:rsidR="00DE6D0F">
      <w:rPr>
        <w:rFonts w:hint="cs"/>
        <w:rtl/>
      </w:rPr>
      <w:t xml:space="preserve">                          معلمة</w:t>
    </w:r>
    <w:r>
      <w:rPr>
        <w:rFonts w:hint="cs"/>
        <w:rtl/>
      </w:rPr>
      <w:t xml:space="preserve"> اللغة الإنجليزية : حنان الخثعمي</w:t>
    </w:r>
    <w:r w:rsidR="00DE6D0F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1A5" w:rsidRDefault="000661A5" w:rsidP="00C0374E">
      <w:pPr>
        <w:spacing w:after="0" w:line="240" w:lineRule="auto"/>
      </w:pPr>
      <w:r>
        <w:separator/>
      </w:r>
    </w:p>
  </w:footnote>
  <w:footnote w:type="continuationSeparator" w:id="0">
    <w:p w:rsidR="000661A5" w:rsidRDefault="000661A5" w:rsidP="00C0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894"/>
    <w:multiLevelType w:val="hybridMultilevel"/>
    <w:tmpl w:val="C7A6E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B36523"/>
    <w:multiLevelType w:val="hybridMultilevel"/>
    <w:tmpl w:val="6EE0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E30B4"/>
    <w:multiLevelType w:val="hybridMultilevel"/>
    <w:tmpl w:val="3D8A4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23C70"/>
    <w:multiLevelType w:val="hybridMultilevel"/>
    <w:tmpl w:val="9AD2D652"/>
    <w:lvl w:ilvl="0" w:tplc="AF3C2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E73A6"/>
    <w:multiLevelType w:val="hybridMultilevel"/>
    <w:tmpl w:val="105E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361DD"/>
    <w:multiLevelType w:val="hybridMultilevel"/>
    <w:tmpl w:val="0A6E8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97407"/>
    <w:multiLevelType w:val="hybridMultilevel"/>
    <w:tmpl w:val="DE8E7006"/>
    <w:lvl w:ilvl="0" w:tplc="6F6E4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74E"/>
    <w:rsid w:val="0001412A"/>
    <w:rsid w:val="00035EC9"/>
    <w:rsid w:val="000661A5"/>
    <w:rsid w:val="0007307C"/>
    <w:rsid w:val="000D5047"/>
    <w:rsid w:val="0010072C"/>
    <w:rsid w:val="00103104"/>
    <w:rsid w:val="001978C6"/>
    <w:rsid w:val="001B6479"/>
    <w:rsid w:val="001F3DB0"/>
    <w:rsid w:val="0026773D"/>
    <w:rsid w:val="003174A1"/>
    <w:rsid w:val="003266A2"/>
    <w:rsid w:val="00363192"/>
    <w:rsid w:val="00386F1F"/>
    <w:rsid w:val="003B7E40"/>
    <w:rsid w:val="004805CE"/>
    <w:rsid w:val="00516E76"/>
    <w:rsid w:val="0053109A"/>
    <w:rsid w:val="00544666"/>
    <w:rsid w:val="00555DD8"/>
    <w:rsid w:val="005B71F4"/>
    <w:rsid w:val="005C1A9F"/>
    <w:rsid w:val="00625442"/>
    <w:rsid w:val="006369D6"/>
    <w:rsid w:val="00647A8D"/>
    <w:rsid w:val="006B2112"/>
    <w:rsid w:val="006E1FE1"/>
    <w:rsid w:val="00727E1C"/>
    <w:rsid w:val="007A46E3"/>
    <w:rsid w:val="007C4F7D"/>
    <w:rsid w:val="007D66AB"/>
    <w:rsid w:val="007D6A04"/>
    <w:rsid w:val="00850CA4"/>
    <w:rsid w:val="008802F0"/>
    <w:rsid w:val="008A4067"/>
    <w:rsid w:val="008B4110"/>
    <w:rsid w:val="008C6E0D"/>
    <w:rsid w:val="008D37E5"/>
    <w:rsid w:val="008D574E"/>
    <w:rsid w:val="008F1C6C"/>
    <w:rsid w:val="00985259"/>
    <w:rsid w:val="009B0B6F"/>
    <w:rsid w:val="009B403D"/>
    <w:rsid w:val="00A27E28"/>
    <w:rsid w:val="00A77E55"/>
    <w:rsid w:val="00AC1CF9"/>
    <w:rsid w:val="00B47CCA"/>
    <w:rsid w:val="00B813F2"/>
    <w:rsid w:val="00BF4725"/>
    <w:rsid w:val="00C0374E"/>
    <w:rsid w:val="00C831CF"/>
    <w:rsid w:val="00CC5432"/>
    <w:rsid w:val="00D051CA"/>
    <w:rsid w:val="00D12D9B"/>
    <w:rsid w:val="00D2798A"/>
    <w:rsid w:val="00D3454A"/>
    <w:rsid w:val="00D66F65"/>
    <w:rsid w:val="00D734AB"/>
    <w:rsid w:val="00D85D05"/>
    <w:rsid w:val="00DE6D0F"/>
    <w:rsid w:val="00E1510B"/>
    <w:rsid w:val="00E537BA"/>
    <w:rsid w:val="00E97DFF"/>
    <w:rsid w:val="00EB631A"/>
    <w:rsid w:val="00F10811"/>
    <w:rsid w:val="00F17B3C"/>
    <w:rsid w:val="00F6335C"/>
    <w:rsid w:val="00F66993"/>
    <w:rsid w:val="00F940AF"/>
    <w:rsid w:val="00FA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0374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C037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C0374E"/>
  </w:style>
  <w:style w:type="paragraph" w:styleId="a5">
    <w:name w:val="footer"/>
    <w:basedOn w:val="a"/>
    <w:link w:val="Char1"/>
    <w:uiPriority w:val="99"/>
    <w:unhideWhenUsed/>
    <w:rsid w:val="00C037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C0374E"/>
  </w:style>
  <w:style w:type="table" w:styleId="a6">
    <w:name w:val="Table Grid"/>
    <w:basedOn w:val="a1"/>
    <w:uiPriority w:val="59"/>
    <w:rsid w:val="008F1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A46E3"/>
    <w:pPr>
      <w:ind w:left="720"/>
      <w:contextualSpacing/>
    </w:pPr>
  </w:style>
  <w:style w:type="paragraph" w:styleId="a8">
    <w:name w:val="Subtitle"/>
    <w:basedOn w:val="a"/>
    <w:next w:val="a"/>
    <w:link w:val="Char2"/>
    <w:uiPriority w:val="11"/>
    <w:qFormat/>
    <w:rsid w:val="00DE6D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sid w:val="00DE6D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F1DC66C-3455-4E2E-9DDC-ACF53CE4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hp-</cp:lastModifiedBy>
  <cp:revision>7</cp:revision>
  <cp:lastPrinted>2018-11-19T15:35:00Z</cp:lastPrinted>
  <dcterms:created xsi:type="dcterms:W3CDTF">2017-11-07T05:08:00Z</dcterms:created>
  <dcterms:modified xsi:type="dcterms:W3CDTF">2018-11-19T15:36:00Z</dcterms:modified>
</cp:coreProperties>
</file>